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354F9F" w:rsidP="1904EB0B" w:rsidRDefault="00354F9F" w14:paraId="0203D47D" wp14:textId="77777777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Topografske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karte</w:t>
      </w:r>
      <w:proofErr w:type="spellEnd"/>
    </w:p>
    <w:p xmlns:wp14="http://schemas.microsoft.com/office/word/2010/wordml" w:rsidR="00354F9F" w:rsidP="1904EB0B" w:rsidRDefault="00354F9F" w14:paraId="672A6659" wp14:textId="77777777" wp14:noSpellErr="1">
      <w:pPr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xmlns:wp14="http://schemas.microsoft.com/office/word/2010/wordml" w:rsidR="00354F9F" w:rsidP="1904EB0B" w:rsidRDefault="00354F9F" w14:paraId="2AF7597F" wp14:textId="26330C4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‒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topografska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karta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je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detaljna,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vjerna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potpuna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karta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krupno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mjeril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kojoj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predočen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mali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dio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površine</w:t>
      </w:r>
      <w:proofErr w:type="spellEnd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gramStart"/>
      <w:proofErr w:type="spellEnd"/>
      <w:proofErr w:type="spellStart"/>
      <w:proofErr w:type="spellEnd"/>
      <w:proofErr w:type="gramEnd"/>
      <w:proofErr w:type="spellStart"/>
      <w:proofErr w:type="spellEnd"/>
    </w:p>
    <w:p w:rsidR="1904EB0B" w:rsidP="1904EB0B" w:rsidRDefault="1904EB0B" w14:paraId="3D552A60" w14:textId="25653A9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354F9F" w:rsidP="1904EB0B" w:rsidRDefault="00354F9F" w14:paraId="44FDC3F8" wp14:textId="7045853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služe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za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kretanje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prostorom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uređenje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izgradnju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prostora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vojne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svrhe</w:t>
      </w:r>
      <w:proofErr w:type="spellEnd"/>
    </w:p>
    <w:p w:rsidR="1904EB0B" w:rsidP="1904EB0B" w:rsidRDefault="1904EB0B" w14:paraId="7570631A" w14:textId="5E0DE5D6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354F9F" w:rsidP="1904EB0B" w:rsidRDefault="00354F9F" w14:paraId="2F99B22C" wp14:textId="01F96BA1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GoBack" w:id="0"/>
      <w:bookmarkEnd w:id="0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za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izradu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služben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ih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državn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ih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kar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ata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topografska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mjerenja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ovlaštena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je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Državna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geodetska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uprava</w:t>
      </w:r>
      <w:proofErr w:type="spellEnd"/>
    </w:p>
    <w:p w:rsidR="1904EB0B" w:rsidP="1904EB0B" w:rsidRDefault="1904EB0B" w14:paraId="382A6D0F" w14:textId="04D19938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1904EB0B" w:rsidP="1904EB0B" w:rsidRDefault="1904EB0B" w14:paraId="69834CF4" w14:textId="56AA487A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Vrste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karata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prema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mjerilu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: </w:t>
      </w:r>
    </w:p>
    <w:p w:rsidR="1904EB0B" w:rsidP="1904EB0B" w:rsidRDefault="1904EB0B" w14:paraId="3DD1944E" w14:textId="43CDB880">
      <w:pPr>
        <w:pStyle w:val="ListParagraph"/>
        <w:numPr>
          <w:ilvl w:val="0"/>
          <w:numId w:val="1"/>
        </w:numPr>
        <w:spacing w:after="0" w:line="240" w:lineRule="auto"/>
        <w:rPr>
          <w:b w:val="0"/>
          <w:bCs w:val="0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planovi – najkrupnije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mjerilo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do 1:10000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vrlo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detaljno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prikazuju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dijelove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naselja</w:t>
      </w:r>
      <w:proofErr w:type="spellEnd"/>
    </w:p>
    <w:p w:rsidR="1904EB0B" w:rsidP="1904EB0B" w:rsidRDefault="1904EB0B" w14:paraId="6D862A72" w14:textId="5BD20D12">
      <w:pPr>
        <w:pStyle w:val="ListParagraph"/>
        <w:numPr>
          <w:ilvl w:val="0"/>
          <w:numId w:val="1"/>
        </w:numPr>
        <w:spacing w:after="0" w:line="240" w:lineRule="auto"/>
        <w:rPr>
          <w:b w:val="0"/>
          <w:bCs w:val="0"/>
          <w:sz w:val="24"/>
          <w:szCs w:val="24"/>
        </w:rPr>
      </w:pP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topografske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karte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detaljni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prikazi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dijelova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zemljine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površine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mjerila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od 1:25000 do 1:250000</w:t>
      </w:r>
    </w:p>
    <w:p w:rsidR="1904EB0B" w:rsidP="1904EB0B" w:rsidRDefault="1904EB0B" w14:paraId="47395AD1" w14:textId="47DC43EF">
      <w:pPr>
        <w:pStyle w:val="ListParagraph"/>
        <w:numPr>
          <w:ilvl w:val="0"/>
          <w:numId w:val="1"/>
        </w:numPr>
        <w:spacing w:after="0" w:line="240" w:lineRule="auto"/>
        <w:rPr>
          <w:b w:val="0"/>
          <w:bCs w:val="0"/>
          <w:sz w:val="24"/>
          <w:szCs w:val="24"/>
        </w:rPr>
      </w:pP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pregledne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karte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–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prikazuju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velike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dijelove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zemljine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površine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gram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pa</w:t>
      </w:r>
      <w:proofErr w:type="gram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je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mjerilo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sitno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iznad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 1:250000</w:t>
      </w:r>
    </w:p>
    <w:p w:rsidR="1904EB0B" w:rsidP="1904EB0B" w:rsidRDefault="1904EB0B" w14:paraId="4D0A3E43" w14:textId="7AF8EF4D">
      <w:pPr>
        <w:pStyle w:val="Normal"/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xmlns:wp14="http://schemas.microsoft.com/office/word/2010/wordml" w:rsidR="00354F9F" w:rsidP="1904EB0B" w:rsidRDefault="00354F9F" w14:paraId="4E0BB944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matematički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elementi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koordinatna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mreža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okvir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karte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mjerilo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ekvidistanca</w:t>
      </w:r>
      <w:proofErr w:type="spellEnd"/>
    </w:p>
    <w:p xmlns:wp14="http://schemas.microsoft.com/office/word/2010/wordml" w:rsidR="00354F9F" w:rsidP="1904EB0B" w:rsidRDefault="00354F9F" w14:paraId="2A152F79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geografski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elementi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: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reljef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voda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vegetacija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naselja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granice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prometnice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objekti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prostoru</w:t>
      </w:r>
      <w:proofErr w:type="spellEnd"/>
    </w:p>
    <w:p w:rsidR="1904EB0B" w:rsidP="1904EB0B" w:rsidRDefault="1904EB0B" w14:paraId="3347AE32" w14:textId="0978EFE2">
      <w:pPr>
        <w:pStyle w:val="Normal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xmlns:wp14="http://schemas.microsoft.com/office/word/2010/wordml" w:rsidR="00354F9F" w:rsidP="1904EB0B" w:rsidRDefault="00354F9F" w14:paraId="482F996E" wp14:textId="463AF2A4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sadržaji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se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prikazuju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topografski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znakovi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boj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ama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,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linijama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 nazivi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</w:t>
      </w:r>
    </w:p>
    <w:p xmlns:wp14="http://schemas.microsoft.com/office/word/2010/wordml" w:rsidR="00354F9F" w:rsidP="1904EB0B" w:rsidRDefault="00354F9F" w14:paraId="7C2AA094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izohipse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linije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spajaju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točke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visine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;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izobate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linije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koje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spajaju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točke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iste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dubine</w:t>
      </w:r>
      <w:proofErr w:type="spellEnd"/>
    </w:p>
    <w:p xmlns:wp14="http://schemas.microsoft.com/office/word/2010/wordml" w:rsidR="00354F9F" w:rsidP="1904EB0B" w:rsidRDefault="00354F9F" w14:paraId="6A432391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ekvidistanaca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visinska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razlika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između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izohipsa</w:t>
      </w:r>
      <w:proofErr w:type="spellEnd"/>
    </w:p>
    <w:p xmlns:wp14="http://schemas.microsoft.com/office/word/2010/wordml" w:rsidR="00354F9F" w:rsidP="1904EB0B" w:rsidRDefault="00354F9F" w14:paraId="2D1689AB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kota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najviša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izmjerene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točka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uzvisine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="00354F9F" w:rsidP="1904EB0B" w:rsidRDefault="00354F9F" w14:paraId="1A399097" wp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čitati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topografsku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kartu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znači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pronaći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sadržaje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karte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prostoru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obrnuto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xmlns:wp14="http://schemas.microsoft.com/office/word/2010/wordml" w:rsidR="00354F9F" w:rsidP="1904EB0B" w:rsidRDefault="00354F9F" w14:paraId="5E024A68" wp14:textId="52FC97A9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‒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azimut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je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vodoravni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kut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između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sjevera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i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smjera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kretanja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proofErr w:type="spellStart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smjera</w:t>
      </w:r>
      <w:proofErr w:type="spellEnd"/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orijentira</w:t>
      </w:r>
      <w:r w:rsidRPr="1904EB0B" w:rsidR="1904EB0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xmlns:wp14="http://schemas.microsoft.com/office/word/2010/wordml" w:rsidR="00354F9F" w:rsidP="1904EB0B" w:rsidRDefault="00354F9F" w14:paraId="0A37501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</w:rPr>
      </w:pPr>
    </w:p>
    <w:p w:rsidR="1904EB0B" w:rsidP="1904EB0B" w:rsidRDefault="1904EB0B" w14:paraId="74693AAA" w14:textId="4D1695FC">
      <w:pPr>
        <w:pStyle w:val="Normal"/>
      </w:pPr>
      <w:r>
        <w:drawing>
          <wp:inline wp14:editId="76927D07" wp14:anchorId="0397C6D2">
            <wp:extent cx="2143125" cy="2143125"/>
            <wp:effectExtent l="0" t="0" r="0" b="0"/>
            <wp:docPr id="78355293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2d1790b363f430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F9F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9F"/>
    <w:rsid w:val="00354F9F"/>
    <w:rsid w:val="00613534"/>
    <w:rsid w:val="00B54677"/>
    <w:rsid w:val="1904E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68EB"/>
  <w15:chartTrackingRefBased/>
  <w15:docId w15:val="{35EF4378-98A9-4890-A065-7B3141FD881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54F9F"/>
    <w:pPr>
      <w:spacing w:after="200" w:line="276" w:lineRule="auto"/>
    </w:pPr>
    <w:rPr>
      <w:rFonts w:ascii="Calibri" w:hAnsi="Calibri" w:eastAsia="Calibri" w:cs="Times New Roman"/>
      <w:lang w:val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d2d1790b363f4306" /><Relationship Type="http://schemas.openxmlformats.org/officeDocument/2006/relationships/numbering" Target="/word/numbering.xml" Id="Rc9652b5d54d14690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Ana Derdić</dc:creator>
  <keywords/>
  <dc:description/>
  <lastModifiedBy>Ana Derdić</lastModifiedBy>
  <revision>3</revision>
  <dcterms:created xsi:type="dcterms:W3CDTF">2019-09-27T16:44:00.0000000Z</dcterms:created>
  <dcterms:modified xsi:type="dcterms:W3CDTF">2019-10-01T07:32:10.9248582Z</dcterms:modified>
</coreProperties>
</file>