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5D" w:rsidRDefault="00D7545D" w:rsidP="00D7545D">
      <w:pPr>
        <w:pStyle w:val="Tekst01"/>
        <w:jc w:val="center"/>
        <w:rPr>
          <w:b/>
        </w:rPr>
      </w:pPr>
      <w:r>
        <w:rPr>
          <w:b/>
        </w:rPr>
        <w:t>Živjeti u gusto naseljenu području</w:t>
      </w:r>
    </w:p>
    <w:p w:rsidR="00D7545D" w:rsidRDefault="00D7545D" w:rsidP="00D7545D">
      <w:pPr>
        <w:pStyle w:val="Tekst01"/>
        <w:jc w:val="center"/>
        <w:rPr>
          <w:b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523"/>
        <w:gridCol w:w="2793"/>
        <w:gridCol w:w="4666"/>
      </w:tblGrid>
      <w:tr w:rsidR="00D7545D" w:rsidTr="00D7545D">
        <w:trPr>
          <w:trHeight w:val="359"/>
        </w:trPr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D7545D" w:rsidRDefault="00D7545D">
            <w:pPr>
              <w:pStyle w:val="Tekst01"/>
              <w:jc w:val="center"/>
              <w:rPr>
                <w:szCs w:val="22"/>
              </w:rPr>
            </w:pPr>
          </w:p>
        </w:tc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  <w:hideMark/>
          </w:tcPr>
          <w:p w:rsidR="00D7545D" w:rsidRDefault="00D7545D">
            <w:pPr>
              <w:pStyle w:val="Tekst0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područje</w:t>
            </w:r>
          </w:p>
        </w:tc>
        <w:tc>
          <w:tcPr>
            <w:tcW w:w="4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  <w:hideMark/>
          </w:tcPr>
          <w:p w:rsidR="00D7545D" w:rsidRDefault="00D7545D">
            <w:pPr>
              <w:pStyle w:val="Tekst0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Zbog čega?</w:t>
            </w:r>
          </w:p>
        </w:tc>
      </w:tr>
      <w:tr w:rsidR="00D7545D" w:rsidTr="00D7545D"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vAlign w:val="center"/>
            <w:hideMark/>
          </w:tcPr>
          <w:p w:rsidR="00D7545D" w:rsidRDefault="00D7545D">
            <w:pPr>
              <w:pStyle w:val="Tekst0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izrazito gusto naseljeno</w:t>
            </w:r>
          </w:p>
        </w:tc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vAlign w:val="center"/>
            <w:hideMark/>
          </w:tcPr>
          <w:p w:rsidR="00D7545D" w:rsidRDefault="00D7545D">
            <w:pPr>
              <w:pStyle w:val="Tekst01"/>
              <w:jc w:val="center"/>
              <w:rPr>
                <w:szCs w:val="22"/>
              </w:rPr>
            </w:pPr>
            <w:r>
              <w:rPr>
                <w:szCs w:val="22"/>
              </w:rPr>
              <w:t>zapadna i srednja Europa, nizinska područja, dijelovi obale Sredozemlja</w:t>
            </w:r>
          </w:p>
        </w:tc>
        <w:tc>
          <w:tcPr>
            <w:tcW w:w="4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  <w:vAlign w:val="center"/>
            <w:hideMark/>
          </w:tcPr>
          <w:p w:rsidR="00D7545D" w:rsidRDefault="00D7545D">
            <w:pPr>
              <w:pStyle w:val="Tekst01"/>
              <w:jc w:val="center"/>
              <w:rPr>
                <w:szCs w:val="22"/>
              </w:rPr>
            </w:pPr>
            <w:r>
              <w:rPr>
                <w:szCs w:val="22"/>
              </w:rPr>
              <w:t>plodne površine, rudonosna gorja, blizina toploga mora, umjereno topla klima, politička stabilnost, mogućnost zapošljavanja i obrazovanja, useljenička područja</w:t>
            </w:r>
          </w:p>
        </w:tc>
      </w:tr>
      <w:tr w:rsidR="00D7545D" w:rsidTr="00D7545D">
        <w:trPr>
          <w:trHeight w:val="1047"/>
        </w:trPr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  <w:vAlign w:val="center"/>
            <w:hideMark/>
          </w:tcPr>
          <w:p w:rsidR="00D7545D" w:rsidRDefault="00D7545D">
            <w:pPr>
              <w:pStyle w:val="Tekst0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izrazito rijetko naseljeno</w:t>
            </w:r>
          </w:p>
        </w:tc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  <w:vAlign w:val="center"/>
            <w:hideMark/>
          </w:tcPr>
          <w:p w:rsidR="00D7545D" w:rsidRDefault="00D7545D">
            <w:pPr>
              <w:pStyle w:val="Tekst01"/>
              <w:jc w:val="center"/>
              <w:rPr>
                <w:szCs w:val="22"/>
              </w:rPr>
            </w:pPr>
            <w:r>
              <w:rPr>
                <w:szCs w:val="22"/>
              </w:rPr>
              <w:t>planinska područja, sjever i istok Europe</w:t>
            </w:r>
          </w:p>
        </w:tc>
        <w:tc>
          <w:tcPr>
            <w:tcW w:w="4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  <w:vAlign w:val="center"/>
            <w:hideMark/>
          </w:tcPr>
          <w:p w:rsidR="00D7545D" w:rsidRDefault="00D7545D">
            <w:pPr>
              <w:pStyle w:val="Tekst01"/>
              <w:jc w:val="center"/>
              <w:rPr>
                <w:szCs w:val="22"/>
              </w:rPr>
            </w:pPr>
            <w:r>
              <w:rPr>
                <w:szCs w:val="22"/>
              </w:rPr>
              <w:t>neplodno tlo, hladna klima, planinski reljef, nedostatak radnih mjesta, politička nestabilnost</w:t>
            </w:r>
          </w:p>
        </w:tc>
      </w:tr>
    </w:tbl>
    <w:p w:rsidR="00D7545D" w:rsidRDefault="00D7545D" w:rsidP="00D7545D">
      <w:pPr>
        <w:pStyle w:val="Tekst01"/>
        <w:rPr>
          <w:b/>
          <w:szCs w:val="22"/>
        </w:rPr>
      </w:pPr>
    </w:p>
    <w:p w:rsidR="00D7545D" w:rsidRDefault="00D7545D" w:rsidP="00D7545D">
      <w:pPr>
        <w:pStyle w:val="Tekst01"/>
        <w:rPr>
          <w:szCs w:val="22"/>
          <w:vertAlign w:val="superscript"/>
        </w:rPr>
      </w:pPr>
      <w:r>
        <w:rPr>
          <w:b/>
          <w:szCs w:val="22"/>
        </w:rPr>
        <w:t xml:space="preserve">GUSTOĆA NASELJENOSTI =  </w:t>
      </w:r>
      <w:r>
        <w:rPr>
          <w:szCs w:val="22"/>
        </w:rPr>
        <w:t>740 000 000 stanovnika/10 200 000 km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= </w:t>
      </w:r>
      <w:r>
        <w:rPr>
          <w:b/>
          <w:szCs w:val="22"/>
        </w:rPr>
        <w:t>73 stanovnika/km</w:t>
      </w:r>
      <w:r>
        <w:rPr>
          <w:b/>
          <w:szCs w:val="22"/>
          <w:vertAlign w:val="superscript"/>
        </w:rPr>
        <w:t>2</w:t>
      </w:r>
    </w:p>
    <w:p w:rsidR="00D7545D" w:rsidRDefault="00D7545D" w:rsidP="00D7545D">
      <w:pPr>
        <w:pStyle w:val="Tekst01"/>
        <w:rPr>
          <w:szCs w:val="22"/>
        </w:rPr>
      </w:pPr>
      <w:r>
        <w:rPr>
          <w:szCs w:val="22"/>
        </w:rPr>
        <w:t>ovisi o: prirodnim i društvenim čimbenicima</w:t>
      </w:r>
    </w:p>
    <w:p w:rsidR="00D7545D" w:rsidRDefault="00D7545D" w:rsidP="00D7545D">
      <w:pPr>
        <w:pStyle w:val="Tekst01"/>
        <w:rPr>
          <w:szCs w:val="22"/>
        </w:rPr>
      </w:pPr>
      <w:r>
        <w:rPr>
          <w:szCs w:val="22"/>
        </w:rPr>
        <w:t xml:space="preserve">Europa je </w:t>
      </w:r>
      <w:r>
        <w:rPr>
          <w:b/>
          <w:szCs w:val="22"/>
        </w:rPr>
        <w:t xml:space="preserve">visoko urbaniziran kontinent – </w:t>
      </w:r>
      <w:r>
        <w:rPr>
          <w:szCs w:val="22"/>
        </w:rPr>
        <w:t>Plava banana, Zlatna banana, Šleska</w:t>
      </w:r>
    </w:p>
    <w:p w:rsidR="00D7545D" w:rsidRDefault="00D7545D" w:rsidP="00D7545D">
      <w:pPr>
        <w:pStyle w:val="Tekst01"/>
        <w:rPr>
          <w:szCs w:val="22"/>
        </w:rPr>
      </w:pPr>
      <w:r>
        <w:rPr>
          <w:szCs w:val="22"/>
        </w:rPr>
        <w:t xml:space="preserve">gradske regije - gusto naseljena područja </w:t>
      </w:r>
      <w:r>
        <w:rPr>
          <w:szCs w:val="22"/>
        </w:rPr>
        <w:sym w:font="Wingdings" w:char="F0E0"/>
      </w:r>
      <w:r>
        <w:rPr>
          <w:szCs w:val="22"/>
        </w:rPr>
        <w:t xml:space="preserve"> izazov: prometna, gospodarska i društvena funkcionalnost i utjecaj na preobrazbu prostora (</w:t>
      </w:r>
      <w:r>
        <w:rPr>
          <w:b/>
          <w:szCs w:val="22"/>
        </w:rPr>
        <w:t>urbanizacija</w:t>
      </w:r>
      <w:r>
        <w:rPr>
          <w:szCs w:val="22"/>
        </w:rPr>
        <w:t>):</w:t>
      </w:r>
    </w:p>
    <w:p w:rsidR="00D7545D" w:rsidRDefault="00D7545D" w:rsidP="00D7545D">
      <w:pPr>
        <w:pStyle w:val="Tekst01"/>
        <w:ind w:firstLine="318"/>
        <w:rPr>
          <w:b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30480</wp:posOffset>
                </wp:positionV>
                <wp:extent cx="163830" cy="90805"/>
                <wp:effectExtent l="62230" t="20955" r="59690" b="50165"/>
                <wp:wrapNone/>
                <wp:docPr id="3" name="Ševr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0805"/>
                        </a:xfrm>
                        <a:prstGeom prst="chevron">
                          <a:avLst>
                            <a:gd name="adj" fmla="val 4510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BDA0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evron 3" o:spid="_x0000_s1026" type="#_x0000_t55" style="position:absolute;margin-left:37.15pt;margin-top:2.4pt;width:12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szCs w:val="22"/>
        </w:rPr>
        <w:t xml:space="preserve">      </w:t>
      </w:r>
      <w:r>
        <w:rPr>
          <w:b/>
          <w:szCs w:val="22"/>
        </w:rPr>
        <w:t xml:space="preserve">          aglomeracija   - grad sa svojom urbaniziranom okolicom      </w:t>
      </w:r>
      <w:r>
        <w:rPr>
          <w:b/>
          <w:szCs w:val="22"/>
        </w:rPr>
        <w:t xml:space="preserve">           </w:t>
      </w:r>
    </w:p>
    <w:p w:rsidR="00D7545D" w:rsidRDefault="00D7545D" w:rsidP="00D7545D">
      <w:pPr>
        <w:pStyle w:val="Tekst01"/>
        <w:rPr>
          <w:b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32385</wp:posOffset>
                </wp:positionV>
                <wp:extent cx="163830" cy="90805"/>
                <wp:effectExtent l="62230" t="22860" r="59690" b="48260"/>
                <wp:wrapNone/>
                <wp:docPr id="2" name="Ševr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0805"/>
                        </a:xfrm>
                        <a:prstGeom prst="chevron">
                          <a:avLst>
                            <a:gd name="adj" fmla="val 4510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8DDF" id="Ševron 2" o:spid="_x0000_s1026" type="#_x0000_t55" style="position:absolute;margin-left:37.15pt;margin-top:2.55pt;width:12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szCs w:val="22"/>
        </w:rPr>
        <w:t xml:space="preserve">       </w:t>
      </w:r>
      <w:r>
        <w:rPr>
          <w:b/>
          <w:szCs w:val="22"/>
        </w:rPr>
        <w:tab/>
        <w:t xml:space="preserve">         </w:t>
      </w:r>
      <w:proofErr w:type="spellStart"/>
      <w:r>
        <w:rPr>
          <w:b/>
          <w:szCs w:val="22"/>
        </w:rPr>
        <w:t>konurbacija</w:t>
      </w:r>
      <w:proofErr w:type="spellEnd"/>
      <w:r>
        <w:rPr>
          <w:b/>
          <w:szCs w:val="22"/>
        </w:rPr>
        <w:t xml:space="preserve"> </w:t>
      </w:r>
      <w:r>
        <w:rPr>
          <w:b/>
          <w:szCs w:val="22"/>
        </w:rPr>
        <w:t xml:space="preserve">   - područje više spojenih aglomeracija</w:t>
      </w:r>
    </w:p>
    <w:p w:rsidR="00D7545D" w:rsidRDefault="00D7545D" w:rsidP="00D7545D">
      <w:pPr>
        <w:pStyle w:val="Tekst01"/>
        <w:ind w:left="390" w:firstLine="318"/>
        <w:rPr>
          <w:b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20955</wp:posOffset>
                </wp:positionV>
                <wp:extent cx="163830" cy="90805"/>
                <wp:effectExtent l="69850" t="20955" r="61595" b="50165"/>
                <wp:wrapNone/>
                <wp:docPr id="1" name="Ševr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0805"/>
                        </a:xfrm>
                        <a:prstGeom prst="chevron">
                          <a:avLst>
                            <a:gd name="adj" fmla="val 4510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9190" id="Ševron 1" o:spid="_x0000_s1026" type="#_x0000_t55" style="position:absolute;margin-left:36.25pt;margin-top:1.65pt;width:12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szCs w:val="22"/>
        </w:rPr>
        <w:t xml:space="preserve">         satelitski grad</w:t>
      </w:r>
      <w:r>
        <w:rPr>
          <w:b/>
          <w:szCs w:val="22"/>
        </w:rPr>
        <w:t xml:space="preserve">     -manji grad pored aglomeracije s kojom je dobro prometno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povezan i stanovništvo putuje dnevno na rad i školovanje</w:t>
      </w:r>
      <w:bookmarkStart w:id="0" w:name="_GoBack"/>
      <w:bookmarkEnd w:id="0"/>
    </w:p>
    <w:p w:rsidR="00D7545D" w:rsidRDefault="00D7545D" w:rsidP="00D7545D">
      <w:pPr>
        <w:pStyle w:val="Tekst01"/>
        <w:rPr>
          <w:szCs w:val="22"/>
        </w:rPr>
      </w:pPr>
      <w:r>
        <w:rPr>
          <w:szCs w:val="22"/>
        </w:rPr>
        <w:t>Njemačka: gusta mreža gradova i gradskih regija, nema prevladavajuće gradsko središte (povijesna rascjepkanost i kasno ujedinjenje)</w:t>
      </w:r>
    </w:p>
    <w:p w:rsidR="00824FBE" w:rsidRDefault="00824FBE"/>
    <w:sectPr w:rsidR="0082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D"/>
    <w:rsid w:val="00824FBE"/>
    <w:rsid w:val="00D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60EF"/>
  <w15:chartTrackingRefBased/>
  <w15:docId w15:val="{96D2C801-6014-4B24-92EA-6C72BDF1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D7545D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2020-01-16T08:49:00Z</dcterms:created>
  <dcterms:modified xsi:type="dcterms:W3CDTF">2020-01-16T08:50:00Z</dcterms:modified>
</cp:coreProperties>
</file>